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CFF85" w14:textId="633F03B2" w:rsidR="007A7F3A" w:rsidRDefault="00C606C3" w:rsidP="009666DD">
      <w:pPr>
        <w:pBdr>
          <w:top w:val="nil"/>
          <w:left w:val="nil"/>
          <w:bottom w:val="nil"/>
          <w:right w:val="nil"/>
          <w:between w:val="nil"/>
          <w:bar w:val="nil"/>
        </w:pBdr>
        <w:rPr>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666DD" w:rsidRPr="00EE1526">
        <w:rPr>
          <w:b/>
          <w:bCs/>
          <w:sz w:val="22"/>
          <w:szCs w:val="22"/>
        </w:rPr>
        <w:t xml:space="preserve">Figure 1: (a) Psychophysical task. </w:t>
      </w:r>
      <w:r w:rsidR="009666DD" w:rsidRPr="00EE1526">
        <w:rPr>
          <w:sz w:val="22"/>
          <w:szCs w:val="22"/>
        </w:rPr>
        <w:t xml:space="preserve">On every trial of the experiment, human observers viewed two images, a standard </w:t>
      </w:r>
      <w:proofErr w:type="gramStart"/>
      <w:r w:rsidR="009666DD" w:rsidRPr="00EE1526">
        <w:rPr>
          <w:sz w:val="22"/>
          <w:szCs w:val="22"/>
        </w:rPr>
        <w:t>image</w:t>
      </w:r>
      <w:proofErr w:type="gramEnd"/>
      <w:r w:rsidR="009666DD" w:rsidRPr="00EE1526">
        <w:rPr>
          <w:sz w:val="22"/>
          <w:szCs w:val="22"/>
        </w:rPr>
        <w:t xml:space="preserve"> and a comparison image</w:t>
      </w:r>
      <w:r w:rsidR="009666DD">
        <w:rPr>
          <w:sz w:val="22"/>
          <w:szCs w:val="22"/>
        </w:rPr>
        <w:t>,</w:t>
      </w:r>
      <w:r w:rsidR="009666DD"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sidR="009666DD">
        <w:rPr>
          <w:sz w:val="22"/>
          <w:szCs w:val="22"/>
        </w:rPr>
        <w:t>lightness</w:t>
      </w:r>
      <w:r w:rsidR="009666DD" w:rsidRPr="00EE1526">
        <w:rPr>
          <w:sz w:val="22"/>
          <w:szCs w:val="22"/>
        </w:rPr>
        <w:t xml:space="preserve"> discrimination threshold (Figure 2). We studied how the </w:t>
      </w:r>
      <w:r w:rsidR="009666DD">
        <w:rPr>
          <w:sz w:val="22"/>
          <w:szCs w:val="22"/>
        </w:rPr>
        <w:t xml:space="preserve">lightness </w:t>
      </w:r>
      <w:r w:rsidR="009666DD" w:rsidRPr="00EE1526">
        <w:rPr>
          <w:sz w:val="22"/>
          <w:szCs w:val="22"/>
        </w:rPr>
        <w:t xml:space="preserve">discrimination thresholds changed as the trial-to-trial variability in the reflectance spectra of the background objects and the intensity of the light sources increased. </w:t>
      </w:r>
      <w:r w:rsidR="009666DD" w:rsidRPr="00EE1526">
        <w:rPr>
          <w:b/>
          <w:bCs/>
          <w:sz w:val="22"/>
          <w:szCs w:val="22"/>
        </w:rPr>
        <w:t>(b)</w:t>
      </w:r>
      <w:r w:rsidR="009666DD" w:rsidRPr="00EE1526">
        <w:rPr>
          <w:sz w:val="22"/>
          <w:szCs w:val="22"/>
        </w:rPr>
        <w:t xml:space="preserve"> </w:t>
      </w:r>
      <w:r w:rsidR="009666DD" w:rsidRPr="00EE1526">
        <w:rPr>
          <w:b/>
          <w:bCs/>
          <w:sz w:val="22"/>
          <w:szCs w:val="22"/>
        </w:rPr>
        <w:t>Trial sequence:</w:t>
      </w:r>
      <w:r w:rsidR="009666DD" w:rsidRPr="00EE1526">
        <w:rPr>
          <w:sz w:val="22"/>
          <w:szCs w:val="22"/>
        </w:rPr>
        <w:t xml:space="preserve"> R</w:t>
      </w:r>
      <w:r w:rsidR="009666DD" w:rsidRPr="00EE1526">
        <w:rPr>
          <w:sz w:val="22"/>
          <w:szCs w:val="22"/>
          <w:vertAlign w:val="subscript"/>
        </w:rPr>
        <w:t>N-1</w:t>
      </w:r>
      <w:r w:rsidR="009666DD" w:rsidRPr="00EE1526">
        <w:rPr>
          <w:sz w:val="22"/>
          <w:szCs w:val="22"/>
        </w:rPr>
        <w:t xml:space="preserve"> indicates the recording of the observer’s response for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The N</w:t>
      </w:r>
      <w:r w:rsidR="009666DD" w:rsidRPr="00EE1526">
        <w:rPr>
          <w:sz w:val="22"/>
          <w:szCs w:val="22"/>
          <w:vertAlign w:val="superscript"/>
        </w:rPr>
        <w:t>th</w:t>
      </w:r>
      <w:r w:rsidR="009666DD" w:rsidRPr="00EE1526">
        <w:rPr>
          <w:sz w:val="22"/>
          <w:szCs w:val="22"/>
        </w:rPr>
        <w:t xml:space="preserve"> trial begins 250ms after the completion of the (N-</w:t>
      </w:r>
      <w:proofErr w:type="gramStart"/>
      <w:r w:rsidR="009666DD" w:rsidRPr="00EE1526">
        <w:rPr>
          <w:sz w:val="22"/>
          <w:szCs w:val="22"/>
        </w:rPr>
        <w:t>1)</w:t>
      </w:r>
      <w:proofErr w:type="spellStart"/>
      <w:r w:rsidR="009666DD" w:rsidRPr="00EE1526">
        <w:rPr>
          <w:sz w:val="22"/>
          <w:szCs w:val="22"/>
          <w:vertAlign w:val="superscript"/>
        </w:rPr>
        <w:t>th</w:t>
      </w:r>
      <w:proofErr w:type="spellEnd"/>
      <w:proofErr w:type="gramEnd"/>
      <w:r w:rsidR="009666DD" w:rsidRPr="00EE1526">
        <w:rPr>
          <w:sz w:val="22"/>
          <w:szCs w:val="22"/>
        </w:rPr>
        <w:t xml:space="preserve"> trial (Inter Trial Interval, ITI = 250ms). In the N</w:t>
      </w:r>
      <w:r w:rsidR="009666DD" w:rsidRPr="00EE1526">
        <w:rPr>
          <w:sz w:val="22"/>
          <w:szCs w:val="22"/>
          <w:vertAlign w:val="superscript"/>
        </w:rPr>
        <w:t>th</w:t>
      </w:r>
      <w:r w:rsidR="009666DD"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009666DD" w:rsidRPr="00EE1526">
        <w:rPr>
          <w:sz w:val="22"/>
          <w:szCs w:val="22"/>
          <w:vertAlign w:val="subscript"/>
        </w:rPr>
        <w:t>N</w:t>
      </w:r>
      <w:r w:rsidR="009666DD" w:rsidRPr="00EE1526">
        <w:rPr>
          <w:sz w:val="22"/>
          <w:szCs w:val="22"/>
        </w:rPr>
        <w:t xml:space="preserve"> in the panel. The next trial begins 250ms after the choice has been recorded.</w:t>
      </w:r>
    </w:p>
    <w:p w14:paraId="037D9E55" w14:textId="77777777" w:rsidR="007A7F3A" w:rsidRDefault="007A7F3A">
      <w:pPr>
        <w:pBdr>
          <w:top w:val="nil"/>
          <w:left w:val="nil"/>
          <w:bottom w:val="nil"/>
          <w:right w:val="nil"/>
          <w:between w:val="nil"/>
          <w:bar w:val="nil"/>
        </w:pBdr>
        <w:rPr>
          <w:sz w:val="22"/>
          <w:szCs w:val="22"/>
        </w:rPr>
      </w:pPr>
      <w:r>
        <w:rPr>
          <w:sz w:val="22"/>
          <w:szCs w:val="22"/>
        </w:rPr>
        <w:br w:type="page"/>
      </w:r>
    </w:p>
    <w:p w14:paraId="2C480D9D" w14:textId="03963034" w:rsidR="009666DD" w:rsidRPr="00EE1526" w:rsidRDefault="007A7F3A" w:rsidP="00280347">
      <w:pPr>
        <w:pBdr>
          <w:top w:val="nil"/>
          <w:left w:val="nil"/>
          <w:bottom w:val="nil"/>
          <w:right w:val="nil"/>
          <w:between w:val="nil"/>
          <w:bar w:val="nil"/>
        </w:pBdr>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33B39B9" w14:textId="77777777" w:rsidR="00FA743E" w:rsidRDefault="00FA743E">
      <w:pPr>
        <w:pBdr>
          <w:top w:val="nil"/>
          <w:left w:val="nil"/>
          <w:bottom w:val="nil"/>
          <w:right w:val="nil"/>
          <w:between w:val="nil"/>
          <w:bar w:val="nil"/>
        </w:pBdr>
        <w:rPr>
          <w:rStyle w:val="None"/>
          <w:b/>
          <w:bCs/>
          <w:sz w:val="22"/>
          <w:szCs w:val="22"/>
        </w:rPr>
      </w:pPr>
    </w:p>
    <w:p w14:paraId="072C2DD3" w14:textId="77777777" w:rsidR="00FA743E" w:rsidRPr="00EE1526" w:rsidRDefault="00FA743E" w:rsidP="00FA743E">
      <w:pPr>
        <w:pBdr>
          <w:top w:val="nil"/>
          <w:left w:val="nil"/>
          <w:bottom w:val="nil"/>
          <w:right w:val="nil"/>
          <w:between w:val="nil"/>
          <w:bar w:val="nil"/>
        </w:pBdr>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4E6BDA3" w14:textId="77777777" w:rsidR="00FA743E" w:rsidRPr="00EE1526" w:rsidRDefault="00FA743E" w:rsidP="00FA743E">
      <w:pPr>
        <w:pBdr>
          <w:top w:val="nil"/>
          <w:left w:val="nil"/>
          <w:bottom w:val="nil"/>
          <w:right w:val="nil"/>
          <w:between w:val="nil"/>
          <w:bar w:val="nil"/>
        </w:pBdr>
        <w:rPr>
          <w:sz w:val="22"/>
          <w:szCs w:val="22"/>
        </w:rPr>
      </w:pPr>
    </w:p>
    <w:p w14:paraId="411693AB" w14:textId="63FEDB98" w:rsidR="007A7F3A" w:rsidRDefault="007A7F3A" w:rsidP="00280347">
      <w:pPr>
        <w:pBdr>
          <w:top w:val="nil"/>
          <w:left w:val="nil"/>
          <w:bottom w:val="nil"/>
          <w:right w:val="nil"/>
          <w:between w:val="nil"/>
          <w:bar w:val="nil"/>
        </w:pBdr>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4F947CFA" w:rsidR="007A7F3A" w:rsidRPr="00FA743E" w:rsidRDefault="00FA743E">
      <w:pPr>
        <w:pBdr>
          <w:top w:val="nil"/>
          <w:left w:val="nil"/>
          <w:bottom w:val="nil"/>
          <w:right w:val="nil"/>
          <w:between w:val="nil"/>
          <w:bar w:val="nil"/>
        </w:pBdr>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AF1D9D">
      <w:pPr>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pPr>
        <w:pBdr>
          <w:top w:val="nil"/>
          <w:left w:val="nil"/>
          <w:bottom w:val="nil"/>
          <w:right w:val="nil"/>
          <w:between w:val="nil"/>
          <w:bar w:val="nil"/>
        </w:pBdr>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D24D3E">
      <w:pPr>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pPr>
        <w:pBdr>
          <w:top w:val="nil"/>
          <w:left w:val="nil"/>
          <w:bottom w:val="nil"/>
          <w:right w:val="nil"/>
          <w:between w:val="nil"/>
          <w:bar w:val="nil"/>
        </w:pBdr>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181E4D">
      <w:pPr>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048D9BB1" w:rsidR="007A7F3A" w:rsidRPr="00624E91" w:rsidRDefault="00624E91">
      <w:pPr>
        <w:pBdr>
          <w:top w:val="nil"/>
          <w:left w:val="nil"/>
          <w:bottom w:val="nil"/>
          <w:right w:val="nil"/>
          <w:between w:val="nil"/>
          <w:bar w:val="nil"/>
        </w:pBdr>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 xml:space="preserve">The data for each block was fit with a cumulative normal to obtain the discrimination threshold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181E4D">
      <w:pPr>
        <w:rPr>
          <w:rStyle w:val="None"/>
          <w:b/>
          <w:bCs/>
          <w:sz w:val="22"/>
          <w:szCs w:val="22"/>
        </w:rPr>
      </w:pPr>
      <w:r>
        <w:rPr>
          <w:b/>
          <w:bCs/>
          <w:noProof/>
          <w:sz w:val="22"/>
          <w:szCs w:val="22"/>
        </w:rPr>
        <w:lastRenderedPageBreak/>
        <w:drawing>
          <wp:inline distT="0" distB="0" distL="0" distR="0" wp14:anchorId="77D8B944" wp14:editId="389DA547">
            <wp:extent cx="5943600" cy="445770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0812CB" w14:textId="6D7904BA"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7: </w:t>
      </w:r>
      <w:r w:rsidRPr="009579D6">
        <w:rPr>
          <w:b/>
          <w:bCs/>
          <w:sz w:val="22"/>
          <w:szCs w:val="22"/>
        </w:rPr>
        <w:t xml:space="preserve">Background variation increases lightness discrimination threshold.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181E4D">
      <w:pPr>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5465EC">
      <w:pPr>
        <w:pBdr>
          <w:top w:val="nil"/>
          <w:left w:val="nil"/>
          <w:bottom w:val="nil"/>
          <w:right w:val="nil"/>
          <w:between w:val="nil"/>
          <w:bar w:val="nil"/>
        </w:pBdr>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pPr>
        <w:pBdr>
          <w:top w:val="nil"/>
          <w:left w:val="nil"/>
          <w:bottom w:val="nil"/>
          <w:right w:val="nil"/>
          <w:between w:val="nil"/>
          <w:bar w:val="nil"/>
        </w:pBdr>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5465EC">
      <w:pPr>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pPr>
        <w:pBdr>
          <w:top w:val="nil"/>
          <w:left w:val="nil"/>
          <w:bottom w:val="nil"/>
          <w:right w:val="nil"/>
          <w:between w:val="nil"/>
          <w:bar w:val="nil"/>
        </w:pBdr>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59B23C16" w:rsidR="007A7F3A" w:rsidRDefault="009B655A" w:rsidP="009B655A">
      <w:pPr>
        <w:jc w:val="center"/>
        <w:rPr>
          <w:rStyle w:val="None"/>
          <w:b/>
          <w:bCs/>
          <w:sz w:val="22"/>
          <w:szCs w:val="22"/>
        </w:rPr>
      </w:pPr>
      <w:r>
        <w:rPr>
          <w:b/>
          <w:bCs/>
          <w:noProof/>
          <w:sz w:val="22"/>
          <w:szCs w:val="22"/>
        </w:rPr>
        <w:lastRenderedPageBreak/>
        <w:drawing>
          <wp:inline distT="0" distB="0" distL="0" distR="0" wp14:anchorId="25B7EADD" wp14:editId="523BCD87">
            <wp:extent cx="4212972" cy="2651112"/>
            <wp:effectExtent l="0" t="0" r="3810" b="3810"/>
            <wp:docPr id="7138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7880" name="Picture 71387880"/>
                    <pic:cNvPicPr/>
                  </pic:nvPicPr>
                  <pic:blipFill>
                    <a:blip r:embed="rId18">
                      <a:extLst>
                        <a:ext uri="{28A0092B-C50C-407E-A947-70E740481C1C}">
                          <a14:useLocalDpi xmlns:a14="http://schemas.microsoft.com/office/drawing/2010/main" val="0"/>
                        </a:ext>
                      </a:extLst>
                    </a:blip>
                    <a:stretch>
                      <a:fillRect/>
                    </a:stretch>
                  </pic:blipFill>
                  <pic:spPr>
                    <a:xfrm>
                      <a:off x="0" y="0"/>
                      <a:ext cx="4217685" cy="2654078"/>
                    </a:xfrm>
                    <a:prstGeom prst="rect">
                      <a:avLst/>
                    </a:prstGeom>
                  </pic:spPr>
                </pic:pic>
              </a:graphicData>
            </a:graphic>
          </wp:inline>
        </w:drawing>
      </w:r>
    </w:p>
    <w:p w14:paraId="21229596" w14:textId="77777777" w:rsidR="00254F10" w:rsidRDefault="00F62E09">
      <w:pPr>
        <w:pBdr>
          <w:top w:val="nil"/>
          <w:left w:val="nil"/>
          <w:bottom w:val="nil"/>
          <w:right w:val="nil"/>
          <w:between w:val="nil"/>
          <w:bar w:val="nil"/>
        </w:pBdr>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 The blue error bars show +/- 1 standard deviation estimated over 10 independent simulations.</w:t>
      </w:r>
    </w:p>
    <w:p w14:paraId="6B727C5A" w14:textId="77777777" w:rsidR="00254F10" w:rsidRDefault="00254F10">
      <w:pPr>
        <w:pBdr>
          <w:top w:val="nil"/>
          <w:left w:val="nil"/>
          <w:bottom w:val="nil"/>
          <w:right w:val="nil"/>
          <w:between w:val="nil"/>
          <w:bar w:val="nil"/>
        </w:pBdr>
        <w:rPr>
          <w:rStyle w:val="None"/>
          <w:sz w:val="22"/>
          <w:szCs w:val="22"/>
        </w:rPr>
      </w:pPr>
      <w:r>
        <w:rPr>
          <w:rStyle w:val="None"/>
          <w:sz w:val="22"/>
          <w:szCs w:val="22"/>
        </w:rPr>
        <w:br w:type="page"/>
      </w:r>
    </w:p>
    <w:p w14:paraId="10D40C25" w14:textId="77777777" w:rsidR="00254F10" w:rsidRDefault="00254F10">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6C657679" wp14:editId="1D5ABF5E">
            <wp:extent cx="5943600" cy="3383915"/>
            <wp:effectExtent l="0" t="0" r="0" b="0"/>
            <wp:docPr id="17381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496" name="Picture 173819496"/>
                    <pic:cNvPicPr/>
                  </pic:nvPicPr>
                  <pic:blipFill>
                    <a:blip r:embed="rId19">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44822473" w14:textId="77777777" w:rsidR="00AB6E1E" w:rsidRDefault="00AB6E1E" w:rsidP="00AB6E1E">
      <w:pPr>
        <w:pBdr>
          <w:top w:val="nil"/>
          <w:left w:val="nil"/>
          <w:bottom w:val="nil"/>
          <w:right w:val="nil"/>
          <w:between w:val="nil"/>
          <w:bar w:val="nil"/>
        </w:pBdr>
        <w:rPr>
          <w:rStyle w:val="None"/>
          <w:sz w:val="22"/>
          <w:szCs w:val="22"/>
        </w:rPr>
      </w:pPr>
      <w:r w:rsidRPr="00211302">
        <w:rPr>
          <w:rStyle w:val="None"/>
          <w:b/>
          <w:bCs/>
          <w:sz w:val="22"/>
          <w:szCs w:val="22"/>
        </w:rPr>
        <w:t>Figure 12: Thresholds of independent variations add linearly for simultaneous variation</w:t>
      </w:r>
      <w:r>
        <w:rPr>
          <w:rStyle w:val="None"/>
          <w:b/>
          <w:bCs/>
          <w:sz w:val="22"/>
          <w:szCs w:val="22"/>
        </w:rPr>
        <w:t xml:space="preserve">: </w:t>
      </w:r>
      <w:r>
        <w:rPr>
          <w:rStyle w:val="None"/>
          <w:sz w:val="22"/>
          <w:szCs w:val="22"/>
        </w:rPr>
        <w:t xml:space="preserve">Mean (N=6) thresholds 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threshold compared to the no variation condition (blue dotted line). For the simultaneous variation conditions, the bars on the right (bars with one color, red or gray) represent the measured thresholds for the simultaneous variation conditions and the bars on the left (stacked bars of two different colors) represent the sum of the light intensity variation threshold (blue bar) and the corresponding background variation thresholds (red or gray).</w:t>
      </w:r>
    </w:p>
    <w:p w14:paraId="6545FC38"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706F64C1" w14:textId="77777777" w:rsid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1BEA5F63" w14:textId="77777777" w:rsidR="00642978" w:rsidRDefault="00642978">
      <w:pPr>
        <w:pBdr>
          <w:top w:val="nil"/>
          <w:left w:val="nil"/>
          <w:bottom w:val="nil"/>
          <w:right w:val="nil"/>
          <w:between w:val="nil"/>
          <w:bar w:val="nil"/>
        </w:pBdr>
        <w:rPr>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extrinsic noise is estimated as the value of the fit at </w:t>
      </w:r>
      <m:oMath>
        <m:r>
          <w:rPr>
            <w:rFonts w:ascii="Cambria Math" w:hAnsi="Cambria Math"/>
            <w:sz w:val="22"/>
            <w:szCs w:val="22"/>
          </w:rPr>
          <m:t>δ=1</m:t>
        </m:r>
      </m:oMath>
      <w:r>
        <w:rPr>
          <w:sz w:val="22"/>
          <w:szCs w:val="22"/>
        </w:rPr>
        <w:t>.</w:t>
      </w:r>
    </w:p>
    <w:p w14:paraId="6330E7F5" w14:textId="77777777" w:rsidR="00642978" w:rsidRDefault="00642978">
      <w:pPr>
        <w:pBdr>
          <w:top w:val="nil"/>
          <w:left w:val="nil"/>
          <w:bottom w:val="nil"/>
          <w:right w:val="nil"/>
          <w:between w:val="nil"/>
          <w:bar w:val="nil"/>
        </w:pBdr>
        <w:rPr>
          <w:sz w:val="22"/>
          <w:szCs w:val="22"/>
        </w:rPr>
      </w:pPr>
      <w:r>
        <w:rPr>
          <w:sz w:val="22"/>
          <w:szCs w:val="22"/>
        </w:rPr>
        <w:br w:type="page"/>
      </w:r>
    </w:p>
    <w:p w14:paraId="5D28D837" w14:textId="77777777" w:rsidR="00E754C1" w:rsidRDefault="00E754C1" w:rsidP="00F50E07">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6169FF46" w14:textId="3F3B3339" w:rsidR="00F50E07" w:rsidRPr="00267524" w:rsidRDefault="00F50E07" w:rsidP="00F50E07">
      <w:pPr>
        <w:pBdr>
          <w:top w:val="nil"/>
          <w:left w:val="nil"/>
          <w:bottom w:val="nil"/>
          <w:right w:val="nil"/>
          <w:between w:val="nil"/>
          <w:bar w:val="nil"/>
        </w:pBdr>
        <w:rPr>
          <w:rStyle w:val="None"/>
          <w:b/>
          <w:bCs/>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75BFDA64" w14:textId="77777777" w:rsidR="00642978" w:rsidRDefault="00642978">
      <w:pPr>
        <w:pBdr>
          <w:top w:val="nil"/>
          <w:left w:val="nil"/>
          <w:bottom w:val="nil"/>
          <w:right w:val="nil"/>
          <w:between w:val="nil"/>
          <w:bar w:val="nil"/>
        </w:pBdr>
        <w:rPr>
          <w:rStyle w:val="None"/>
          <w:b/>
          <w:bCs/>
          <w:sz w:val="22"/>
          <w:szCs w:val="22"/>
        </w:rPr>
      </w:pPr>
      <w:r>
        <w:rPr>
          <w:rStyle w:val="None"/>
          <w:b/>
          <w:bCs/>
          <w:sz w:val="22"/>
          <w:szCs w:val="22"/>
        </w:rPr>
        <w:br w:type="page"/>
      </w:r>
    </w:p>
    <w:p w14:paraId="19B3540A" w14:textId="6F66D59E" w:rsidR="007A7F3A" w:rsidRPr="00642978" w:rsidRDefault="00642978">
      <w:pPr>
        <w:pBdr>
          <w:top w:val="nil"/>
          <w:left w:val="nil"/>
          <w:bottom w:val="nil"/>
          <w:right w:val="nil"/>
          <w:between w:val="nil"/>
          <w:bar w:val="nil"/>
        </w:pBdr>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1B68F2D3" w14:textId="07A57822" w:rsidR="007A7F3A" w:rsidRPr="00642978" w:rsidRDefault="007A7F3A" w:rsidP="00642978">
      <w:pPr>
        <w:rPr>
          <w:rStyle w:val="None"/>
          <w:b/>
          <w:bCs/>
          <w:sz w:val="22"/>
          <w:szCs w:val="22"/>
        </w:rPr>
      </w:pPr>
      <w:r>
        <w:rPr>
          <w:b/>
          <w:bCs/>
          <w:noProof/>
          <w:sz w:val="22"/>
          <w:szCs w:val="22"/>
        </w:rPr>
        <w:lastRenderedPageBreak/>
        <w:drawing>
          <wp:inline distT="0" distB="0" distL="0" distR="0" wp14:anchorId="0D09EAD6" wp14:editId="5607F9B1">
            <wp:extent cx="5943600" cy="445770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642978" w:rsidRPr="00267524">
        <w:rPr>
          <w:rStyle w:val="None"/>
          <w:b/>
          <w:bCs/>
          <w:sz w:val="22"/>
          <w:szCs w:val="22"/>
        </w:rPr>
        <w:t>Figure S</w:t>
      </w:r>
      <w:r w:rsidR="00642978">
        <w:rPr>
          <w:rStyle w:val="None"/>
          <w:b/>
          <w:bCs/>
          <w:sz w:val="22"/>
          <w:szCs w:val="22"/>
        </w:rPr>
        <w:t xml:space="preserve">4: </w:t>
      </w:r>
      <w:r w:rsidR="00642978" w:rsidRPr="000960B7">
        <w:rPr>
          <w:sz w:val="22"/>
          <w:szCs w:val="22"/>
        </w:rPr>
        <w:t>Same as</w:t>
      </w:r>
      <w:r w:rsidR="00642978">
        <w:rPr>
          <w:b/>
          <w:bCs/>
          <w:sz w:val="22"/>
          <w:szCs w:val="22"/>
        </w:rPr>
        <w:t xml:space="preserve"> </w:t>
      </w:r>
      <w:r w:rsidR="00642978">
        <w:rPr>
          <w:sz w:val="22"/>
          <w:szCs w:val="22"/>
        </w:rPr>
        <w:t xml:space="preserve">Figure 9, for all six observers in retained in </w:t>
      </w:r>
      <w:r w:rsidR="00642978" w:rsidRPr="001F087D">
        <w:rPr>
          <w:sz w:val="22"/>
          <w:szCs w:val="22"/>
        </w:rPr>
        <w:t>light intensity</w:t>
      </w:r>
      <w:r w:rsidR="00642978">
        <w:rPr>
          <w:b/>
          <w:bCs/>
          <w:sz w:val="22"/>
          <w:szCs w:val="22"/>
        </w:rPr>
        <w:t xml:space="preserve"> </w:t>
      </w:r>
      <w:r w:rsidR="00642978" w:rsidRPr="00FC47A6">
        <w:rPr>
          <w:sz w:val="22"/>
          <w:szCs w:val="22"/>
        </w:rPr>
        <w:t>variation experiment</w:t>
      </w:r>
      <w:r w:rsidR="00642978">
        <w:rPr>
          <w:sz w:val="22"/>
          <w:szCs w:val="22"/>
        </w:rPr>
        <w:t>. The parameters for the LINRF model are the same as in Figure 9.</w:t>
      </w:r>
      <w:r>
        <w:rPr>
          <w:rStyle w:val="None"/>
          <w:b/>
          <w:bCs/>
          <w:sz w:val="22"/>
          <w:szCs w:val="22"/>
        </w:rPr>
        <w:br w:type="page"/>
      </w:r>
    </w:p>
    <w:p w14:paraId="3322BFD2" w14:textId="32535800" w:rsidR="00D02EE8" w:rsidRPr="00446C5A" w:rsidRDefault="007A7F3A" w:rsidP="00446C5A">
      <w:pPr>
        <w:rPr>
          <w:b/>
          <w:bCs/>
          <w:sz w:val="22"/>
          <w:szCs w:val="22"/>
        </w:rPr>
      </w:pPr>
      <w:r>
        <w:rPr>
          <w:b/>
          <w:bCs/>
          <w:noProof/>
          <w:sz w:val="22"/>
          <w:szCs w:val="22"/>
        </w:rPr>
        <w:lastRenderedPageBreak/>
        <w:drawing>
          <wp:inline distT="0" distB="0" distL="0" distR="0" wp14:anchorId="67145E83" wp14:editId="211C8C9E">
            <wp:extent cx="5943600" cy="4457700"/>
            <wp:effectExtent l="0" t="0" r="0" b="0"/>
            <wp:docPr id="1408291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91284" name="Picture 14082912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FC47A6" w:rsidRPr="00267524">
        <w:rPr>
          <w:rStyle w:val="None"/>
          <w:b/>
          <w:bCs/>
          <w:sz w:val="22"/>
          <w:szCs w:val="22"/>
        </w:rPr>
        <w:t>Figure S</w:t>
      </w:r>
      <w:r w:rsidR="000015D2">
        <w:rPr>
          <w:rStyle w:val="None"/>
          <w:b/>
          <w:bCs/>
          <w:sz w:val="22"/>
          <w:szCs w:val="22"/>
        </w:rPr>
        <w:t>5</w:t>
      </w:r>
      <w:r w:rsidR="00FC47A6">
        <w:rPr>
          <w:rStyle w:val="None"/>
          <w:b/>
          <w:bCs/>
          <w:sz w:val="22"/>
          <w:szCs w:val="22"/>
        </w:rPr>
        <w:t xml:space="preserve">: </w:t>
      </w:r>
      <w:r w:rsidR="00FC47A6">
        <w:rPr>
          <w:b/>
          <w:bCs/>
          <w:sz w:val="22"/>
          <w:szCs w:val="22"/>
        </w:rPr>
        <w:t xml:space="preserve">Psychometric functions for all observers for </w:t>
      </w:r>
      <w:r w:rsidR="005E0FA7">
        <w:rPr>
          <w:b/>
          <w:bCs/>
          <w:sz w:val="22"/>
          <w:szCs w:val="22"/>
        </w:rPr>
        <w:t xml:space="preserve">simultaneous </w:t>
      </w:r>
      <w:r w:rsidR="00FC47A6">
        <w:rPr>
          <w:b/>
          <w:bCs/>
          <w:sz w:val="22"/>
          <w:szCs w:val="22"/>
        </w:rPr>
        <w:t>variation experiment</w:t>
      </w:r>
      <w:r w:rsidR="00FC47A6" w:rsidRPr="009579D6">
        <w:rPr>
          <w:b/>
          <w:bCs/>
          <w:sz w:val="22"/>
          <w:szCs w:val="22"/>
        </w:rPr>
        <w:t xml:space="preserve">. </w:t>
      </w:r>
      <w:r w:rsidR="00FC47A6" w:rsidRPr="000960B7">
        <w:rPr>
          <w:sz w:val="22"/>
          <w:szCs w:val="22"/>
        </w:rPr>
        <w:t>Same as</w:t>
      </w:r>
      <w:r w:rsidR="00FC47A6">
        <w:rPr>
          <w:b/>
          <w:bCs/>
          <w:sz w:val="22"/>
          <w:szCs w:val="22"/>
        </w:rPr>
        <w:t xml:space="preserve"> </w:t>
      </w:r>
      <w:r w:rsidR="00FC47A6">
        <w:rPr>
          <w:sz w:val="22"/>
          <w:szCs w:val="22"/>
        </w:rPr>
        <w:t xml:space="preserve">Figure </w:t>
      </w:r>
      <w:r w:rsidR="00EF2654">
        <w:rPr>
          <w:sz w:val="22"/>
          <w:szCs w:val="22"/>
        </w:rPr>
        <w:t>10</w:t>
      </w:r>
      <w:r w:rsidR="00A30E19">
        <w:rPr>
          <w:sz w:val="22"/>
          <w:szCs w:val="22"/>
        </w:rPr>
        <w:t>,</w:t>
      </w:r>
      <w:r w:rsidR="00FC47A6">
        <w:rPr>
          <w:sz w:val="22"/>
          <w:szCs w:val="22"/>
        </w:rPr>
        <w:t xml:space="preserve"> for all observers retained in </w:t>
      </w:r>
      <w:r w:rsidR="004564D5" w:rsidRPr="004564D5">
        <w:rPr>
          <w:sz w:val="22"/>
          <w:szCs w:val="22"/>
        </w:rPr>
        <w:t>simultaneous</w:t>
      </w:r>
      <w:r w:rsidR="004564D5">
        <w:rPr>
          <w:b/>
          <w:bCs/>
          <w:sz w:val="22"/>
          <w:szCs w:val="22"/>
        </w:rPr>
        <w:t xml:space="preserve"> </w:t>
      </w:r>
      <w:r w:rsidR="00FC47A6" w:rsidRPr="00FC47A6">
        <w:rPr>
          <w:sz w:val="22"/>
          <w:szCs w:val="22"/>
        </w:rPr>
        <w:t>variation experiment</w:t>
      </w:r>
      <w:r w:rsidR="00FC47A6">
        <w:rPr>
          <w:sz w:val="22"/>
          <w:szCs w:val="22"/>
        </w:rPr>
        <w:t>.</w:t>
      </w:r>
    </w:p>
    <w:sectPr w:rsidR="00D02EE8" w:rsidRPr="00446C5A" w:rsidSect="00BC7319">
      <w:footerReference w:type="even" r:id="rId25"/>
      <w:footerReference w:type="default" r:id="rId26"/>
      <w:pgSz w:w="12240" w:h="15840"/>
      <w:pgMar w:top="1440" w:right="1440" w:bottom="1440" w:left="1440" w:header="720" w:footer="864"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3AEBC" w14:textId="77777777" w:rsidR="00516417" w:rsidRDefault="00516417">
      <w:r>
        <w:separator/>
      </w:r>
    </w:p>
  </w:endnote>
  <w:endnote w:type="continuationSeparator" w:id="0">
    <w:p w14:paraId="19039F6C" w14:textId="77777777" w:rsidR="00516417" w:rsidRDefault="005164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B7AC0" w14:textId="77777777" w:rsidR="00516417" w:rsidRDefault="00516417">
      <w:r>
        <w:separator/>
      </w:r>
    </w:p>
  </w:footnote>
  <w:footnote w:type="continuationSeparator" w:id="0">
    <w:p w14:paraId="5AC5BC1B" w14:textId="77777777" w:rsidR="00516417" w:rsidRDefault="005164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4F643BE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FFAAB7B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4C837F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3C82A37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5DAEBBC">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D207DD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FF6BB6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D8189374">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3DA3BD4">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3EA"/>
    <w:rsid w:val="0082747F"/>
    <w:rsid w:val="0082778A"/>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BB4"/>
    <w:rsid w:val="008A3BC4"/>
    <w:rsid w:val="008A3F18"/>
    <w:rsid w:val="008A3F6A"/>
    <w:rsid w:val="008A3FB6"/>
    <w:rsid w:val="008A41C8"/>
    <w:rsid w:val="008A429E"/>
    <w:rsid w:val="008A4882"/>
    <w:rsid w:val="008A512B"/>
    <w:rsid w:val="008A51BB"/>
    <w:rsid w:val="008A529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18</Pages>
  <Words>1661</Words>
  <Characters>9472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205</cp:revision>
  <cp:lastPrinted>2022-01-23T22:45:00Z</cp:lastPrinted>
  <dcterms:created xsi:type="dcterms:W3CDTF">2023-06-01T02:11:00Z</dcterms:created>
  <dcterms:modified xsi:type="dcterms:W3CDTF">2023-06-01T21:51:00Z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